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41B7" w14:textId="22A591E4" w:rsidR="00CB79F5" w:rsidRPr="00017718" w:rsidRDefault="007D1C14">
      <w:pPr>
        <w:widowControl/>
        <w:spacing w:line="360" w:lineRule="auto"/>
        <w:ind w:firstLineChars="200" w:firstLine="640"/>
        <w:jc w:val="left"/>
        <w:rPr>
          <w:rFonts w:ascii="方正黑体_GBK" w:eastAsia="方正黑体_GBK" w:hAnsi="Times New Roman"/>
          <w:sz w:val="40"/>
          <w:szCs w:val="24"/>
        </w:rPr>
      </w:pPr>
      <w:r w:rsidRPr="00017718">
        <w:rPr>
          <w:rFonts w:ascii="方正黑体_GBK" w:eastAsia="方正黑体_GBK" w:hAnsi="Times New Roman" w:hint="eastAsia"/>
          <w:bCs/>
          <w:kern w:val="0"/>
          <w:sz w:val="32"/>
          <w:szCs w:val="32"/>
        </w:rPr>
        <w:t>附件</w:t>
      </w:r>
      <w:r w:rsidR="00A06F3C">
        <w:rPr>
          <w:rFonts w:ascii="方正黑体_GBK" w:eastAsia="方正黑体_GBK" w:hAnsi="Times New Roman"/>
          <w:bCs/>
          <w:kern w:val="0"/>
          <w:sz w:val="32"/>
          <w:szCs w:val="32"/>
        </w:rPr>
        <w:t>4</w:t>
      </w:r>
      <w:r w:rsidRPr="00017718">
        <w:rPr>
          <w:rFonts w:ascii="方正黑体_GBK" w:eastAsia="方正黑体_GBK" w:hAnsi="Times New Roman" w:hint="eastAsia"/>
          <w:bCs/>
          <w:kern w:val="0"/>
          <w:sz w:val="32"/>
          <w:szCs w:val="32"/>
        </w:rPr>
        <w:t>：</w:t>
      </w:r>
    </w:p>
    <w:p w14:paraId="7442842E" w14:textId="77777777" w:rsidR="006026DC" w:rsidRPr="00017718" w:rsidRDefault="007D1C14" w:rsidP="00EF52C1">
      <w:pPr>
        <w:widowControl/>
        <w:snapToGrid w:val="0"/>
        <w:spacing w:line="72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bookmarkStart w:id="0" w:name="_Toc24342"/>
      <w:bookmarkStart w:id="1" w:name="_Toc7164"/>
      <w:bookmarkStart w:id="2" w:name="_Toc475665895"/>
      <w:r w:rsidRPr="00017718">
        <w:rPr>
          <w:rFonts w:ascii="方正小标宋简体" w:eastAsia="方正小标宋简体" w:hAnsi="Times New Roman" w:hint="eastAsia"/>
          <w:bCs/>
          <w:sz w:val="44"/>
          <w:szCs w:val="44"/>
        </w:rPr>
        <w:t>2021-2022年度</w:t>
      </w:r>
    </w:p>
    <w:p w14:paraId="5436EC4F" w14:textId="32DA1ACA" w:rsidR="00CB79F5" w:rsidRPr="00017718" w:rsidRDefault="007D1C14" w:rsidP="00EF52C1">
      <w:pPr>
        <w:widowControl/>
        <w:snapToGrid w:val="0"/>
        <w:spacing w:line="72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017718">
        <w:rPr>
          <w:rFonts w:ascii="方正小标宋简体" w:eastAsia="方正小标宋简体" w:hAnsi="Times New Roman" w:hint="eastAsia"/>
          <w:bCs/>
          <w:sz w:val="44"/>
          <w:szCs w:val="44"/>
        </w:rPr>
        <w:t>“华南农业大学</w:t>
      </w:r>
      <w:bookmarkStart w:id="3" w:name="_Toc4747"/>
      <w:bookmarkStart w:id="4" w:name="_Toc20036"/>
      <w:bookmarkEnd w:id="0"/>
      <w:bookmarkEnd w:id="1"/>
      <w:r w:rsidRPr="00017718">
        <w:rPr>
          <w:rFonts w:ascii="方正小标宋简体" w:eastAsia="方正小标宋简体" w:hAnsi="Times New Roman" w:hint="eastAsia"/>
          <w:bCs/>
          <w:sz w:val="44"/>
          <w:szCs w:val="44"/>
        </w:rPr>
        <w:t>优秀学生骨干（标兵）”</w:t>
      </w:r>
      <w:bookmarkStart w:id="5" w:name="_Toc475665896"/>
      <w:bookmarkEnd w:id="2"/>
    </w:p>
    <w:p w14:paraId="5A1482F1" w14:textId="7C2D9D67" w:rsidR="00CB79F5" w:rsidRPr="00017718" w:rsidRDefault="007D1C14" w:rsidP="00EF52C1">
      <w:pPr>
        <w:snapToGrid w:val="0"/>
        <w:spacing w:line="720" w:lineRule="exact"/>
        <w:jc w:val="center"/>
        <w:outlineLvl w:val="0"/>
        <w:rPr>
          <w:rFonts w:ascii="方正小标宋简体" w:eastAsia="方正小标宋简体" w:hAnsi="Times New Roman"/>
          <w:sz w:val="48"/>
          <w:szCs w:val="44"/>
        </w:rPr>
      </w:pPr>
      <w:r w:rsidRPr="00017718">
        <w:rPr>
          <w:rFonts w:ascii="方正小标宋简体" w:eastAsia="方正小标宋简体" w:hAnsi="Times New Roman" w:hint="eastAsia"/>
          <w:bCs/>
          <w:sz w:val="44"/>
          <w:szCs w:val="44"/>
        </w:rPr>
        <w:t>申报名额分配表</w:t>
      </w:r>
      <w:bookmarkEnd w:id="3"/>
      <w:bookmarkEnd w:id="4"/>
      <w:bookmarkEnd w:id="5"/>
    </w:p>
    <w:tbl>
      <w:tblPr>
        <w:tblW w:w="6945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2380"/>
      </w:tblGrid>
      <w:tr w:rsidR="00017718" w:rsidRPr="00017718" w14:paraId="553ED6EC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3522" w14:textId="77777777" w:rsidR="00CB79F5" w:rsidRPr="00017718" w:rsidRDefault="007D1C14">
            <w:pPr>
              <w:jc w:val="center"/>
              <w:rPr>
                <w:rFonts w:ascii="方正黑体_GBK" w:eastAsia="方正黑体_GBK" w:hAnsi="方正仿宋_GBK" w:cs="方正仿宋_GBK"/>
                <w:b/>
                <w:szCs w:val="21"/>
              </w:rPr>
            </w:pPr>
            <w:r w:rsidRPr="00017718">
              <w:rPr>
                <w:rFonts w:ascii="方正黑体_GBK" w:eastAsia="方正黑体_GBK" w:hAnsi="方正仿宋_GBK" w:cs="方正仿宋_GBK" w:hint="eastAsia"/>
                <w:b/>
                <w:szCs w:val="21"/>
              </w:rPr>
              <w:t>单位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35489" w14:textId="77777777" w:rsidR="00CB79F5" w:rsidRPr="00017718" w:rsidRDefault="007D1C14">
            <w:pPr>
              <w:jc w:val="center"/>
              <w:rPr>
                <w:rFonts w:ascii="方正黑体_GBK" w:eastAsia="方正黑体_GBK" w:hAnsi="方正仿宋_GBK" w:cs="方正仿宋_GBK"/>
                <w:b/>
                <w:szCs w:val="21"/>
              </w:rPr>
            </w:pPr>
            <w:r w:rsidRPr="00017718">
              <w:rPr>
                <w:rFonts w:ascii="方正黑体_GBK" w:eastAsia="方正黑体_GBK" w:hAnsi="方正仿宋_GBK" w:cs="方正仿宋_GBK" w:hint="eastAsia"/>
                <w:b/>
                <w:szCs w:val="21"/>
              </w:rPr>
              <w:t>申报名额</w:t>
            </w:r>
          </w:p>
        </w:tc>
      </w:tr>
      <w:tr w:rsidR="00017718" w:rsidRPr="00017718" w14:paraId="2CF02FE8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FCB1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农学院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EDCA" w14:textId="21DB46B4" w:rsidR="00CB79F5" w:rsidRPr="00017718" w:rsidRDefault="005134DA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4+1</w:t>
            </w:r>
          </w:p>
        </w:tc>
      </w:tr>
      <w:tr w:rsidR="00017718" w:rsidRPr="00017718" w14:paraId="77AF1634" w14:textId="77777777">
        <w:trPr>
          <w:trHeight w:val="266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A2BD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植物保护学院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DCC4" w14:textId="291CFB05" w:rsidR="00CB79F5" w:rsidRPr="00017718" w:rsidRDefault="005134DA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int="eastAsia"/>
                <w:szCs w:val="21"/>
              </w:rPr>
              <w:t>4+1</w:t>
            </w:r>
          </w:p>
        </w:tc>
      </w:tr>
      <w:tr w:rsidR="00017718" w:rsidRPr="00017718" w14:paraId="009484AC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C247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林学与风景园林学院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DB29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int="eastAsia"/>
                <w:szCs w:val="21"/>
              </w:rPr>
              <w:t>8+1</w:t>
            </w:r>
          </w:p>
        </w:tc>
      </w:tr>
      <w:tr w:rsidR="00017718" w:rsidRPr="00017718" w14:paraId="7AB10333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669E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园艺学院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94B7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int="eastAsia"/>
                <w:szCs w:val="21"/>
              </w:rPr>
              <w:t>4+1</w:t>
            </w:r>
          </w:p>
        </w:tc>
      </w:tr>
      <w:tr w:rsidR="00017718" w:rsidRPr="00017718" w14:paraId="2BF99BE3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A9BE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兽医学院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E5B8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int="eastAsia"/>
                <w:szCs w:val="21"/>
              </w:rPr>
              <w:t>6+1</w:t>
            </w:r>
          </w:p>
        </w:tc>
      </w:tr>
      <w:tr w:rsidR="00017718" w:rsidRPr="00017718" w14:paraId="11538328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175A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动物科学学院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A0E6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int="eastAsia"/>
                <w:szCs w:val="21"/>
              </w:rPr>
              <w:t>5+1</w:t>
            </w:r>
          </w:p>
        </w:tc>
      </w:tr>
      <w:tr w:rsidR="00017718" w:rsidRPr="00017718" w14:paraId="1D4A9AA2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42B6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资源环境学院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2E43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int="eastAsia"/>
                <w:szCs w:val="21"/>
              </w:rPr>
              <w:t>6+1</w:t>
            </w:r>
          </w:p>
        </w:tc>
      </w:tr>
      <w:tr w:rsidR="00017718" w:rsidRPr="00017718" w14:paraId="00CA0FB8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E79B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海洋学院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0C55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int="eastAsia"/>
                <w:szCs w:val="21"/>
              </w:rPr>
              <w:t>3+1</w:t>
            </w:r>
          </w:p>
        </w:tc>
      </w:tr>
      <w:tr w:rsidR="00017718" w:rsidRPr="00017718" w14:paraId="2650D6E9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9BC9D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生命科学学院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CAC5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int="eastAsia"/>
                <w:szCs w:val="21"/>
              </w:rPr>
              <w:t>4+1</w:t>
            </w:r>
          </w:p>
        </w:tc>
      </w:tr>
      <w:tr w:rsidR="00017718" w:rsidRPr="00017718" w14:paraId="04AD009C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7F7E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工程学院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A5E3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int="eastAsia"/>
                <w:szCs w:val="21"/>
              </w:rPr>
              <w:t>9+1</w:t>
            </w:r>
          </w:p>
        </w:tc>
      </w:tr>
      <w:tr w:rsidR="00017718" w:rsidRPr="00017718" w14:paraId="5D38C76F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1FFC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食品学院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F30B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int="eastAsia"/>
                <w:szCs w:val="21"/>
              </w:rPr>
              <w:t>7+1</w:t>
            </w:r>
          </w:p>
        </w:tc>
      </w:tr>
      <w:tr w:rsidR="00017718" w:rsidRPr="00017718" w14:paraId="0864CF68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D061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水利与土木工程学院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F805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int="eastAsia"/>
                <w:szCs w:val="21"/>
              </w:rPr>
              <w:t>5+1</w:t>
            </w:r>
          </w:p>
        </w:tc>
      </w:tr>
      <w:tr w:rsidR="00017718" w:rsidRPr="00017718" w14:paraId="15C05462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785D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材料与能源学院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4860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int="eastAsia"/>
                <w:szCs w:val="21"/>
              </w:rPr>
              <w:t>7+1</w:t>
            </w:r>
          </w:p>
        </w:tc>
      </w:tr>
      <w:tr w:rsidR="00017718" w:rsidRPr="00017718" w14:paraId="5976DEF8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EE59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数学与信息学院（软件学院）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8F65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int="eastAsia"/>
                <w:szCs w:val="21"/>
              </w:rPr>
              <w:t>11+1</w:t>
            </w:r>
          </w:p>
        </w:tc>
      </w:tr>
      <w:tr w:rsidR="00017718" w:rsidRPr="00017718" w14:paraId="74D8EC71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C2A9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电子工程学院（人工智能学院）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9CD2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int="eastAsia"/>
                <w:szCs w:val="21"/>
              </w:rPr>
              <w:t>7+1</w:t>
            </w:r>
          </w:p>
        </w:tc>
      </w:tr>
      <w:tr w:rsidR="00017718" w:rsidRPr="00017718" w14:paraId="1BD2CA23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A82E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经济管理学院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D3BC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int="eastAsia"/>
                <w:szCs w:val="21"/>
              </w:rPr>
              <w:t>11+1</w:t>
            </w:r>
          </w:p>
        </w:tc>
      </w:tr>
      <w:tr w:rsidR="00017718" w:rsidRPr="00017718" w14:paraId="4CC433C1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5757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公共管理学院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680A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int="eastAsia"/>
                <w:szCs w:val="21"/>
              </w:rPr>
              <w:t>9+1</w:t>
            </w:r>
          </w:p>
        </w:tc>
      </w:tr>
      <w:tr w:rsidR="00017718" w:rsidRPr="00017718" w14:paraId="5FB525B5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5C8A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lastRenderedPageBreak/>
              <w:t>人文与法学学院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E369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int="eastAsia"/>
                <w:szCs w:val="21"/>
              </w:rPr>
              <w:t>8+1</w:t>
            </w:r>
          </w:p>
        </w:tc>
      </w:tr>
      <w:tr w:rsidR="00017718" w:rsidRPr="00017718" w14:paraId="6AEEBF6F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868B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外国语学院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4AA6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int="eastAsia"/>
                <w:szCs w:val="21"/>
              </w:rPr>
              <w:t>5+1</w:t>
            </w:r>
          </w:p>
        </w:tc>
      </w:tr>
      <w:tr w:rsidR="00017718" w:rsidRPr="00017718" w14:paraId="56BC9FB2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EC33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艺术学院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4981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int="eastAsia"/>
                <w:szCs w:val="21"/>
              </w:rPr>
              <w:t>9+1</w:t>
            </w:r>
          </w:p>
        </w:tc>
      </w:tr>
      <w:tr w:rsidR="00017718" w:rsidRPr="00017718" w14:paraId="1105B7FB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5498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马克思主义学院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1865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int="eastAsia"/>
                <w:szCs w:val="21"/>
              </w:rPr>
              <w:t>1</w:t>
            </w:r>
          </w:p>
        </w:tc>
      </w:tr>
      <w:tr w:rsidR="00017718" w:rsidRPr="00017718" w14:paraId="64226B95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D122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国际教育学院（都柏林学院）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BAA1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int="eastAsia"/>
                <w:szCs w:val="21"/>
              </w:rPr>
              <w:t>2+1</w:t>
            </w:r>
          </w:p>
        </w:tc>
      </w:tr>
      <w:tr w:rsidR="00017718" w:rsidRPr="00017718" w14:paraId="4072B0A2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1CB5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校学生会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FC9C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Ansi="Times New Roman" w:hint="eastAsia"/>
                <w:szCs w:val="21"/>
              </w:rPr>
              <w:t>4</w:t>
            </w:r>
          </w:p>
        </w:tc>
      </w:tr>
      <w:tr w:rsidR="00017718" w:rsidRPr="00017718" w14:paraId="426EF8F3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0707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校研究生会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58A9" w14:textId="2B920B0E" w:rsidR="00CB79F5" w:rsidRPr="00017718" w:rsidRDefault="00FE70D8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>
              <w:rPr>
                <w:rFonts w:ascii="方正楷体_GBK" w:eastAsia="方正楷体_GBK" w:hAnsi="Times New Roman" w:hint="eastAsia"/>
                <w:szCs w:val="21"/>
              </w:rPr>
              <w:t>3</w:t>
            </w:r>
          </w:p>
        </w:tc>
      </w:tr>
      <w:tr w:rsidR="00017718" w:rsidRPr="00017718" w14:paraId="5AB6ADF0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6CE7" w14:textId="2880C26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校学生社团</w:t>
            </w:r>
            <w:r w:rsidR="006026DC" w:rsidRPr="00017718">
              <w:rPr>
                <w:rFonts w:ascii="方正黑体_GBK" w:eastAsia="方正黑体_GBK" w:hAnsi="Times New Roman" w:hint="eastAsia"/>
                <w:szCs w:val="21"/>
              </w:rPr>
              <w:t>工作部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9F99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Ansi="Times New Roman" w:hint="eastAsia"/>
                <w:szCs w:val="21"/>
              </w:rPr>
              <w:t>4</w:t>
            </w:r>
          </w:p>
        </w:tc>
      </w:tr>
      <w:tr w:rsidR="00017718" w:rsidRPr="00017718" w14:paraId="687939B6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A5AF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校团委直属学生部门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E7B7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Ansi="Times New Roman" w:hint="eastAsia"/>
                <w:szCs w:val="21"/>
              </w:rPr>
              <w:t>2</w:t>
            </w:r>
          </w:p>
        </w:tc>
      </w:tr>
      <w:tr w:rsidR="00017718" w:rsidRPr="00017718" w14:paraId="7F0C58E8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D9FB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校青年志愿者服务中心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2402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Ansi="Times New Roman" w:hint="eastAsia"/>
                <w:szCs w:val="21"/>
              </w:rPr>
              <w:t>2</w:t>
            </w:r>
          </w:p>
        </w:tc>
      </w:tr>
      <w:tr w:rsidR="00017718" w:rsidRPr="00017718" w14:paraId="286C6A6D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C9F9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proofErr w:type="gramStart"/>
            <w:r w:rsidRPr="00017718">
              <w:rPr>
                <w:rFonts w:ascii="方正黑体_GBK" w:eastAsia="方正黑体_GBK" w:hAnsi="Times New Roman" w:hint="eastAsia"/>
                <w:szCs w:val="21"/>
              </w:rPr>
              <w:t>校科技</w:t>
            </w:r>
            <w:proofErr w:type="gramEnd"/>
            <w:r w:rsidRPr="00017718">
              <w:rPr>
                <w:rFonts w:ascii="方正黑体_GBK" w:eastAsia="方正黑体_GBK" w:hAnsi="Times New Roman" w:hint="eastAsia"/>
                <w:szCs w:val="21"/>
              </w:rPr>
              <w:t>创新与创业联合会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1B85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Ansi="Times New Roman" w:hint="eastAsia"/>
                <w:szCs w:val="21"/>
              </w:rPr>
              <w:t>2</w:t>
            </w:r>
          </w:p>
        </w:tc>
      </w:tr>
      <w:tr w:rsidR="00017718" w:rsidRPr="00017718" w14:paraId="3B646655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9869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校艺术团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D28E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Ansi="Times New Roman" w:hint="eastAsia"/>
                <w:szCs w:val="21"/>
              </w:rPr>
              <w:t>1</w:t>
            </w:r>
          </w:p>
        </w:tc>
      </w:tr>
      <w:tr w:rsidR="00017718" w:rsidRPr="00017718" w14:paraId="39A22EF1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8F11" w14:textId="3B64D906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其他</w:t>
            </w:r>
            <w:r w:rsidR="00FE70D8">
              <w:rPr>
                <w:rFonts w:ascii="方正黑体_GBK" w:eastAsia="方正黑体_GBK" w:hAnsi="Times New Roman" w:hint="eastAsia"/>
                <w:szCs w:val="21"/>
              </w:rPr>
              <w:t>登记</w:t>
            </w:r>
            <w:r w:rsidRPr="00017718">
              <w:rPr>
                <w:rFonts w:ascii="方正黑体_GBK" w:eastAsia="方正黑体_GBK" w:hAnsi="Times New Roman" w:hint="eastAsia"/>
                <w:szCs w:val="21"/>
              </w:rPr>
              <w:t>注册学生社团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B3DE5" w14:textId="77777777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Ansi="Times New Roman" w:hint="eastAsia"/>
                <w:szCs w:val="21"/>
              </w:rPr>
              <w:t>12</w:t>
            </w:r>
          </w:p>
        </w:tc>
      </w:tr>
      <w:tr w:rsidR="00017718" w:rsidRPr="00017718" w14:paraId="0A080B64" w14:textId="77777777">
        <w:trPr>
          <w:trHeight w:val="340"/>
          <w:jc w:val="center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A899" w14:textId="77777777" w:rsidR="00CB79F5" w:rsidRPr="00017718" w:rsidRDefault="007D1C14">
            <w:pPr>
              <w:jc w:val="center"/>
              <w:rPr>
                <w:rFonts w:ascii="方正黑体_GBK" w:eastAsia="方正黑体_GBK" w:hAnsi="Times New Roman"/>
                <w:szCs w:val="21"/>
              </w:rPr>
            </w:pPr>
            <w:r w:rsidRPr="00017718">
              <w:rPr>
                <w:rFonts w:ascii="方正黑体_GBK" w:eastAsia="方正黑体_GBK" w:hAnsi="Times New Roman" w:hint="eastAsia"/>
                <w:szCs w:val="21"/>
              </w:rPr>
              <w:t>合计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AF48" w14:textId="602972BF" w:rsidR="00CB79F5" w:rsidRPr="00017718" w:rsidRDefault="007D1C14">
            <w:pPr>
              <w:jc w:val="center"/>
              <w:rPr>
                <w:rFonts w:ascii="方正楷体_GBK" w:eastAsia="方正楷体_GBK" w:hAnsi="Times New Roman"/>
                <w:szCs w:val="21"/>
              </w:rPr>
            </w:pPr>
            <w:r w:rsidRPr="00017718">
              <w:rPr>
                <w:rFonts w:ascii="方正楷体_GBK" w:eastAsia="方正楷体_GBK" w:hAnsi="Times New Roman" w:hint="eastAsia"/>
                <w:szCs w:val="21"/>
              </w:rPr>
              <w:t>18</w:t>
            </w:r>
            <w:r w:rsidR="00FE70D8">
              <w:rPr>
                <w:rFonts w:ascii="方正楷体_GBK" w:eastAsia="方正楷体_GBK" w:hAnsi="Times New Roman" w:hint="eastAsia"/>
                <w:szCs w:val="21"/>
              </w:rPr>
              <w:t>6</w:t>
            </w:r>
          </w:p>
        </w:tc>
      </w:tr>
    </w:tbl>
    <w:p w14:paraId="71A9B193" w14:textId="77777777" w:rsidR="00CB79F5" w:rsidRPr="006026DC" w:rsidRDefault="007D1C14">
      <w:pPr>
        <w:jc w:val="left"/>
        <w:rPr>
          <w:rFonts w:ascii="方正黑体_GBK" w:eastAsia="方正黑体_GBK" w:hAnsi="Times New Roman"/>
          <w:szCs w:val="21"/>
        </w:rPr>
      </w:pPr>
      <w:r w:rsidRPr="006026DC">
        <w:rPr>
          <w:rFonts w:ascii="方正黑体_GBK" w:eastAsia="方正黑体_GBK" w:hAnsi="Times New Roman" w:hint="eastAsia"/>
          <w:szCs w:val="21"/>
        </w:rPr>
        <w:t>备注：</w:t>
      </w:r>
    </w:p>
    <w:p w14:paraId="4F1D2277" w14:textId="3088B428" w:rsidR="00193C77" w:rsidRDefault="00193C77">
      <w:pPr>
        <w:numPr>
          <w:ilvl w:val="0"/>
          <w:numId w:val="1"/>
        </w:numPr>
        <w:jc w:val="left"/>
        <w:rPr>
          <w:rFonts w:ascii="方正仿宋_GBK" w:eastAsia="方正仿宋_GBK" w:hAnsi="Times New Roman"/>
          <w:szCs w:val="21"/>
        </w:rPr>
      </w:pPr>
      <w:r>
        <w:rPr>
          <w:rFonts w:ascii="方正仿宋_GBK" w:eastAsia="方正仿宋_GBK" w:hAnsi="Times New Roman" w:hint="eastAsia"/>
          <w:szCs w:val="21"/>
        </w:rPr>
        <w:t>本名额根据各学院全日制本科生（研究生）人数计算所得</w:t>
      </w:r>
      <w:r w:rsidR="00FE70D8">
        <w:rPr>
          <w:rFonts w:ascii="方正仿宋_GBK" w:eastAsia="方正仿宋_GBK" w:hAnsi="Times New Roman" w:hint="eastAsia"/>
          <w:szCs w:val="21"/>
        </w:rPr>
        <w:t>。</w:t>
      </w:r>
    </w:p>
    <w:p w14:paraId="160E41BA" w14:textId="5748A533" w:rsidR="00CB79F5" w:rsidRPr="006026DC" w:rsidRDefault="007D1C14">
      <w:pPr>
        <w:numPr>
          <w:ilvl w:val="0"/>
          <w:numId w:val="1"/>
        </w:numPr>
        <w:jc w:val="left"/>
        <w:rPr>
          <w:rFonts w:ascii="方正仿宋_GBK" w:eastAsia="方正仿宋_GBK" w:hAnsi="Times New Roman"/>
          <w:szCs w:val="21"/>
        </w:rPr>
      </w:pPr>
      <w:r w:rsidRPr="006026DC">
        <w:rPr>
          <w:rFonts w:ascii="方正仿宋_GBK" w:eastAsia="方正仿宋_GBK" w:hAnsi="Times New Roman" w:hint="eastAsia"/>
          <w:szCs w:val="21"/>
        </w:rPr>
        <w:t>除其他</w:t>
      </w:r>
      <w:r w:rsidR="00FE70D8">
        <w:rPr>
          <w:rFonts w:ascii="方正仿宋_GBK" w:eastAsia="方正仿宋_GBK" w:hAnsi="Times New Roman" w:hint="eastAsia"/>
          <w:szCs w:val="21"/>
        </w:rPr>
        <w:t>登记</w:t>
      </w:r>
      <w:r w:rsidRPr="006026DC">
        <w:rPr>
          <w:rFonts w:ascii="方正仿宋_GBK" w:eastAsia="方正仿宋_GBK" w:hAnsi="Times New Roman" w:hint="eastAsia"/>
          <w:szCs w:val="21"/>
        </w:rPr>
        <w:t>注册学生社团外，各单位</w:t>
      </w:r>
      <w:r w:rsidR="001630AA">
        <w:rPr>
          <w:rFonts w:ascii="方正仿宋_GBK" w:eastAsia="方正仿宋_GBK" w:hAnsi="Times New Roman" w:hint="eastAsia"/>
          <w:szCs w:val="21"/>
        </w:rPr>
        <w:t>可在推荐优秀学生骨干人选中</w:t>
      </w:r>
      <w:r w:rsidRPr="006026DC">
        <w:rPr>
          <w:rFonts w:ascii="方正仿宋_GBK" w:eastAsia="方正仿宋_GBK" w:hAnsi="Times New Roman" w:hint="eastAsia"/>
          <w:szCs w:val="21"/>
        </w:rPr>
        <w:t>推荐1名优秀学生骨干标兵候选人</w:t>
      </w:r>
      <w:r w:rsidR="00FE70D8">
        <w:rPr>
          <w:rFonts w:ascii="方正仿宋_GBK" w:eastAsia="方正仿宋_GBK" w:hAnsi="Times New Roman" w:hint="eastAsia"/>
          <w:szCs w:val="21"/>
        </w:rPr>
        <w:t>。</w:t>
      </w:r>
    </w:p>
    <w:p w14:paraId="3BFC30A5" w14:textId="085DCCB7" w:rsidR="00CB79F5" w:rsidRPr="006026DC" w:rsidRDefault="007D1C14">
      <w:pPr>
        <w:numPr>
          <w:ilvl w:val="0"/>
          <w:numId w:val="1"/>
        </w:numPr>
        <w:tabs>
          <w:tab w:val="left" w:pos="105"/>
        </w:tabs>
        <w:jc w:val="left"/>
        <w:rPr>
          <w:rFonts w:ascii="方正仿宋_GBK" w:eastAsia="方正仿宋_GBK" w:hAnsi="Times New Roman"/>
          <w:szCs w:val="21"/>
        </w:rPr>
      </w:pPr>
      <w:r w:rsidRPr="006026DC">
        <w:rPr>
          <w:rFonts w:ascii="方正仿宋_GBK" w:eastAsia="方正仿宋_GBK" w:hAnsi="Times New Roman" w:hint="eastAsia"/>
          <w:szCs w:val="21"/>
        </w:rPr>
        <w:t>其他</w:t>
      </w:r>
      <w:r w:rsidR="00FE70D8">
        <w:rPr>
          <w:rFonts w:ascii="方正仿宋_GBK" w:eastAsia="方正仿宋_GBK" w:hAnsi="Times New Roman" w:hint="eastAsia"/>
          <w:szCs w:val="21"/>
        </w:rPr>
        <w:t>登记</w:t>
      </w:r>
      <w:r w:rsidRPr="006026DC">
        <w:rPr>
          <w:rFonts w:ascii="方正仿宋_GBK" w:eastAsia="方正仿宋_GBK" w:hAnsi="Times New Roman" w:hint="eastAsia"/>
          <w:szCs w:val="21"/>
        </w:rPr>
        <w:t>注册学生社团是指机关部处</w:t>
      </w:r>
      <w:r w:rsidR="00FE70D8">
        <w:rPr>
          <w:rFonts w:ascii="方正仿宋_GBK" w:eastAsia="方正仿宋_GBK" w:hAnsi="Times New Roman" w:hint="eastAsia"/>
          <w:szCs w:val="21"/>
        </w:rPr>
        <w:t>和</w:t>
      </w:r>
      <w:proofErr w:type="gramStart"/>
      <w:r w:rsidR="00FE70D8">
        <w:rPr>
          <w:rFonts w:ascii="方正仿宋_GBK" w:eastAsia="方正仿宋_GBK" w:hAnsi="Times New Roman" w:hint="eastAsia"/>
          <w:szCs w:val="21"/>
        </w:rPr>
        <w:t>校团委</w:t>
      </w:r>
      <w:proofErr w:type="gramEnd"/>
      <w:r w:rsidR="00390BC1">
        <w:rPr>
          <w:rFonts w:ascii="方正仿宋_GBK" w:eastAsia="方正仿宋_GBK" w:hAnsi="Times New Roman" w:hint="eastAsia"/>
          <w:szCs w:val="21"/>
        </w:rPr>
        <w:t>指导的学生社团</w:t>
      </w:r>
      <w:r w:rsidR="001630AA">
        <w:rPr>
          <w:rFonts w:ascii="方正仿宋_GBK" w:eastAsia="方正仿宋_GBK" w:hAnsi="Times New Roman" w:hint="eastAsia"/>
          <w:szCs w:val="21"/>
        </w:rPr>
        <w:t>。</w:t>
      </w:r>
    </w:p>
    <w:p w14:paraId="4BEA0D75" w14:textId="21A559D0" w:rsidR="00CB79F5" w:rsidRPr="006026DC" w:rsidRDefault="007D1C14" w:rsidP="006026DC">
      <w:pPr>
        <w:numPr>
          <w:ilvl w:val="0"/>
          <w:numId w:val="1"/>
        </w:numPr>
        <w:tabs>
          <w:tab w:val="left" w:pos="105"/>
        </w:tabs>
        <w:jc w:val="left"/>
        <w:rPr>
          <w:rFonts w:ascii="方正仿宋_GBK" w:eastAsia="方正仿宋_GBK" w:hAnsi="Times New Roman"/>
          <w:szCs w:val="21"/>
        </w:rPr>
      </w:pPr>
      <w:r w:rsidRPr="006026DC">
        <w:rPr>
          <w:rFonts w:ascii="方正仿宋_GBK" w:eastAsia="方正仿宋_GBK" w:hAnsi="Times New Roman" w:hint="eastAsia"/>
          <w:szCs w:val="21"/>
        </w:rPr>
        <w:t>其他</w:t>
      </w:r>
      <w:r w:rsidR="00FE70D8">
        <w:rPr>
          <w:rFonts w:ascii="方正仿宋_GBK" w:eastAsia="方正仿宋_GBK" w:hAnsi="Times New Roman" w:hint="eastAsia"/>
          <w:szCs w:val="21"/>
        </w:rPr>
        <w:t>登记</w:t>
      </w:r>
      <w:r w:rsidRPr="006026DC">
        <w:rPr>
          <w:rFonts w:ascii="方正仿宋_GBK" w:eastAsia="方正仿宋_GBK" w:hAnsi="Times New Roman" w:hint="eastAsia"/>
          <w:szCs w:val="21"/>
        </w:rPr>
        <w:t>注册学生社团可推荐1名学生骨干作为优秀学生骨干候选人，</w:t>
      </w:r>
      <w:r w:rsidR="00390BC1">
        <w:rPr>
          <w:rFonts w:ascii="方正仿宋_GBK" w:eastAsia="方正仿宋_GBK" w:hAnsi="Times New Roman" w:hint="eastAsia"/>
          <w:szCs w:val="21"/>
        </w:rPr>
        <w:t>经校团委审核后确定12名优秀学生骨干名单，并</w:t>
      </w:r>
      <w:r w:rsidR="00B0518F">
        <w:rPr>
          <w:rFonts w:ascii="方正仿宋_GBK" w:eastAsia="方正仿宋_GBK" w:hAnsi="Times New Roman" w:hint="eastAsia"/>
          <w:szCs w:val="21"/>
        </w:rPr>
        <w:t>从中</w:t>
      </w:r>
      <w:r w:rsidR="00390BC1">
        <w:rPr>
          <w:rFonts w:ascii="方正仿宋_GBK" w:eastAsia="方正仿宋_GBK" w:hAnsi="Times New Roman" w:hint="eastAsia"/>
          <w:szCs w:val="21"/>
        </w:rPr>
        <w:t>择优推荐</w:t>
      </w:r>
      <w:r w:rsidR="005134DA">
        <w:rPr>
          <w:rFonts w:ascii="方正仿宋_GBK" w:eastAsia="方正仿宋_GBK" w:hAnsi="Times New Roman" w:hint="eastAsia"/>
          <w:szCs w:val="21"/>
        </w:rPr>
        <w:t>2</w:t>
      </w:r>
      <w:r w:rsidR="00390BC1">
        <w:rPr>
          <w:rFonts w:ascii="方正仿宋_GBK" w:eastAsia="方正仿宋_GBK" w:hAnsi="Times New Roman" w:hint="eastAsia"/>
          <w:szCs w:val="21"/>
        </w:rPr>
        <w:t>名</w:t>
      </w:r>
      <w:r w:rsidRPr="006026DC">
        <w:rPr>
          <w:rFonts w:ascii="方正仿宋_GBK" w:eastAsia="方正仿宋_GBK" w:hAnsi="Times New Roman" w:hint="eastAsia"/>
          <w:szCs w:val="21"/>
        </w:rPr>
        <w:t>优秀学生骨干标兵候选人。</w:t>
      </w:r>
    </w:p>
    <w:sectPr w:rsidR="00CB79F5" w:rsidRPr="006026DC">
      <w:headerReference w:type="default" r:id="rId9"/>
      <w:footerReference w:type="default" r:id="rId10"/>
      <w:pgSz w:w="11906" w:h="16838"/>
      <w:pgMar w:top="1440" w:right="1558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A57D" w14:textId="77777777" w:rsidR="009B3524" w:rsidRDefault="009B3524">
      <w:r>
        <w:separator/>
      </w:r>
    </w:p>
  </w:endnote>
  <w:endnote w:type="continuationSeparator" w:id="0">
    <w:p w14:paraId="64A697A5" w14:textId="77777777" w:rsidR="009B3524" w:rsidRDefault="009B3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C136" w14:textId="77777777" w:rsidR="00CB79F5" w:rsidRDefault="007D1C1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34DA" w:rsidRPr="005134DA">
      <w:rPr>
        <w:noProof/>
        <w:lang w:val="zh-CN"/>
      </w:rPr>
      <w:t>1</w:t>
    </w:r>
    <w:r>
      <w:rPr>
        <w:lang w:val="zh-CN"/>
      </w:rPr>
      <w:fldChar w:fldCharType="end"/>
    </w:r>
  </w:p>
  <w:p w14:paraId="7A75E385" w14:textId="77777777" w:rsidR="00CB79F5" w:rsidRDefault="00CB79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4C88" w14:textId="77777777" w:rsidR="009B3524" w:rsidRDefault="009B3524">
      <w:r>
        <w:separator/>
      </w:r>
    </w:p>
  </w:footnote>
  <w:footnote w:type="continuationSeparator" w:id="0">
    <w:p w14:paraId="2A6C4C07" w14:textId="77777777" w:rsidR="009B3524" w:rsidRDefault="009B3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0997" w14:textId="77777777" w:rsidR="00CB79F5" w:rsidRDefault="00CB79F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1E309"/>
    <w:multiLevelType w:val="singleLevel"/>
    <w:tmpl w:val="5AC1E3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43C"/>
    <w:rsid w:val="00011A0A"/>
    <w:rsid w:val="00017718"/>
    <w:rsid w:val="000F6CDB"/>
    <w:rsid w:val="0012381D"/>
    <w:rsid w:val="001261E3"/>
    <w:rsid w:val="001416C8"/>
    <w:rsid w:val="001630AA"/>
    <w:rsid w:val="00163265"/>
    <w:rsid w:val="00193C77"/>
    <w:rsid w:val="002043F6"/>
    <w:rsid w:val="0021708E"/>
    <w:rsid w:val="002962EC"/>
    <w:rsid w:val="002A1217"/>
    <w:rsid w:val="0030712C"/>
    <w:rsid w:val="00314C94"/>
    <w:rsid w:val="0032158A"/>
    <w:rsid w:val="00330F08"/>
    <w:rsid w:val="003830FC"/>
    <w:rsid w:val="00390BC1"/>
    <w:rsid w:val="00403A2A"/>
    <w:rsid w:val="004B402B"/>
    <w:rsid w:val="004C5207"/>
    <w:rsid w:val="004D043C"/>
    <w:rsid w:val="0051050E"/>
    <w:rsid w:val="005134DA"/>
    <w:rsid w:val="00530E88"/>
    <w:rsid w:val="005B535E"/>
    <w:rsid w:val="006026DC"/>
    <w:rsid w:val="00623B55"/>
    <w:rsid w:val="007176D8"/>
    <w:rsid w:val="007B2309"/>
    <w:rsid w:val="007D1C14"/>
    <w:rsid w:val="008721AA"/>
    <w:rsid w:val="009B2D94"/>
    <w:rsid w:val="009B3524"/>
    <w:rsid w:val="00A06F3C"/>
    <w:rsid w:val="00A30A08"/>
    <w:rsid w:val="00A64FD4"/>
    <w:rsid w:val="00A878E6"/>
    <w:rsid w:val="00A930F4"/>
    <w:rsid w:val="00A944E9"/>
    <w:rsid w:val="00AA42F8"/>
    <w:rsid w:val="00B0518F"/>
    <w:rsid w:val="00B21D19"/>
    <w:rsid w:val="00B44962"/>
    <w:rsid w:val="00B63C9A"/>
    <w:rsid w:val="00BE1502"/>
    <w:rsid w:val="00C5783B"/>
    <w:rsid w:val="00C91B15"/>
    <w:rsid w:val="00CB79F5"/>
    <w:rsid w:val="00D23626"/>
    <w:rsid w:val="00D37F41"/>
    <w:rsid w:val="00DA77EB"/>
    <w:rsid w:val="00EF52C1"/>
    <w:rsid w:val="00F46465"/>
    <w:rsid w:val="00F67639"/>
    <w:rsid w:val="00FB1D74"/>
    <w:rsid w:val="00FB670B"/>
    <w:rsid w:val="00FE70D8"/>
    <w:rsid w:val="192E215F"/>
    <w:rsid w:val="248B7963"/>
    <w:rsid w:val="56A8754F"/>
    <w:rsid w:val="5D351925"/>
    <w:rsid w:val="66943650"/>
    <w:rsid w:val="6CE3551C"/>
    <w:rsid w:val="7EE2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B8AAD"/>
  <w15:docId w15:val="{76FB009D-3918-4C85-A1FD-8DC80709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宋体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宋体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416C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416C8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CE8308-011B-4A70-8A42-7A3B021C5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91</Words>
  <Characters>523</Characters>
  <Application>Microsoft Office Word</Application>
  <DocSecurity>0</DocSecurity>
  <Lines>4</Lines>
  <Paragraphs>1</Paragraphs>
  <ScaleCrop>false</ScaleCrop>
  <Company>china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林 源</cp:lastModifiedBy>
  <cp:revision>8</cp:revision>
  <dcterms:created xsi:type="dcterms:W3CDTF">2022-03-25T02:29:00Z</dcterms:created>
  <dcterms:modified xsi:type="dcterms:W3CDTF">2022-03-29T05:10:00Z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6E5ACE74E289483689772F2EB43B99C2</vt:lpwstr>
  </property>
</Properties>
</file>